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F2F2" w:themeColor="background1" w:themeShade="F2"/>
  <w:body>
    <w:p w:rsidR="00723ABD" w:rsidRDefault="00CA38FE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200.45pt;margin-top:-6pt;width:146.8pt;height:68.25pt;z-index:251660288;mso-width-relative:margin;mso-height-relative:margin" strokecolor="white [3212]">
            <v:textbox>
              <w:txbxContent>
                <w:p w:rsidR="00C8155F" w:rsidRDefault="00C8155F">
                  <w:r w:rsidRPr="00C8155F">
                    <w:rPr>
                      <w:noProof/>
                    </w:rPr>
                    <w:drawing>
                      <wp:inline distT="0" distB="0" distL="0" distR="0">
                        <wp:extent cx="1771650" cy="866775"/>
                        <wp:effectExtent l="19050" t="0" r="0" b="0"/>
                        <wp:docPr id="8" name="Picture 4" descr="1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1" descr="13"/>
                                <pic:cNvPicPr/>
                              </pic:nvPicPr>
                              <pic:blipFill>
                                <a:blip r:embed="rId5" cstate="print">
                                  <a:lum contrast="3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76414" cy="8691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F7BD8" w:rsidRDefault="00DF7BD8"/>
    <w:p w:rsidR="00F847DA" w:rsidRDefault="00C8155F" w:rsidP="00723ABD">
      <w:pPr>
        <w:tabs>
          <w:tab w:val="left" w:pos="1740"/>
        </w:tabs>
      </w:pPr>
      <w:r>
        <w:t xml:space="preserve">                                                                              </w:t>
      </w:r>
      <w:r w:rsidR="00723ABD">
        <w:t xml:space="preserve">     </w:t>
      </w:r>
      <w:r>
        <w:t xml:space="preserve">                   </w:t>
      </w:r>
      <w:r w:rsidR="00DF7BD8">
        <w:tab/>
      </w:r>
      <w:r>
        <w:t xml:space="preserve">                                                                                                                                  </w:t>
      </w:r>
      <w:r w:rsidR="00F847DA">
        <w:t xml:space="preserve">   </w:t>
      </w:r>
      <w:r w:rsidR="00DF7BD8" w:rsidRPr="00DF7BD8">
        <w:rPr>
          <w:noProof/>
        </w:rPr>
        <w:drawing>
          <wp:inline distT="0" distB="0" distL="0" distR="0">
            <wp:extent cx="2876550" cy="581025"/>
            <wp:effectExtent l="19050" t="0" r="0" b="0"/>
            <wp:docPr id="5" name="Picture 5" descr="http://www.aws.org/membership/InternationalAgent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http://www.aws.org/membership/InternationalAgentLogo.jp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F7BD8">
        <w:t xml:space="preserve">            </w:t>
      </w:r>
      <w:r w:rsidR="00F847DA">
        <w:t xml:space="preserve"> </w:t>
      </w:r>
      <w:r w:rsidR="00DF7BD8">
        <w:t xml:space="preserve">      </w:t>
      </w:r>
      <w:r w:rsidR="00F847DA">
        <w:t xml:space="preserve">                             </w:t>
      </w:r>
      <w:r w:rsidR="00DF7BD8">
        <w:t xml:space="preserve">    </w:t>
      </w:r>
      <w:r w:rsidR="00DF7BD8" w:rsidRPr="00DF7BD8">
        <w:rPr>
          <w:noProof/>
        </w:rPr>
        <w:drawing>
          <wp:inline distT="0" distB="0" distL="0" distR="0">
            <wp:extent cx="2028825" cy="657225"/>
            <wp:effectExtent l="19050" t="0" r="9525" b="0"/>
            <wp:docPr id="6" name="Picture 6" descr="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" name="Picture 5" descr="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0" cy="656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B03" w:rsidRDefault="00CA38FE" w:rsidP="006B300E">
      <w:pPr>
        <w:tabs>
          <w:tab w:val="left" w:pos="6285"/>
        </w:tabs>
        <w:spacing w:after="120"/>
      </w:pPr>
      <w: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549.75pt;height:33.75pt;mso-position-vertical:absolute" fillcolor="#938953 [1614]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Our sincere wishes for a peaceful and prosperous 2013"/>
          </v:shape>
        </w:pict>
      </w:r>
    </w:p>
    <w:p w:rsidR="000B623D" w:rsidRDefault="000B623D" w:rsidP="0076106B">
      <w:pPr>
        <w:jc w:val="center"/>
        <w:rPr>
          <w:b/>
          <w:color w:val="00B050"/>
          <w:sz w:val="36"/>
          <w:szCs w:val="36"/>
        </w:rPr>
      </w:pPr>
    </w:p>
    <w:p w:rsidR="000B623D" w:rsidRDefault="00CA38FE" w:rsidP="000B623D">
      <w:pPr>
        <w:spacing w:after="0" w:line="240" w:lineRule="auto"/>
        <w:jc w:val="center"/>
        <w:rPr>
          <w:b/>
          <w:color w:val="00B050"/>
          <w:sz w:val="36"/>
          <w:szCs w:val="36"/>
        </w:rPr>
      </w:pPr>
      <w:r w:rsidRPr="00CA38FE">
        <w:rPr>
          <w:b/>
          <w:color w:val="00B050"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393.75pt;height:16.5pt" fillcolor="#369" stroked="f">
            <v:shadow on="t" color="#b2b2b2" opacity="52429f" offset="3pt"/>
            <v:textpath style="font-family:&quot;Times New Roman&quot;;v-text-kern:t" trim="t" fitpath="t" string="Value Added Courses"/>
          </v:shape>
        </w:pict>
      </w:r>
    </w:p>
    <w:p w:rsidR="00566527" w:rsidRDefault="00566527" w:rsidP="000B623D">
      <w:pPr>
        <w:spacing w:after="0" w:line="240" w:lineRule="auto"/>
        <w:jc w:val="center"/>
        <w:rPr>
          <w:b/>
          <w:color w:val="00B050"/>
          <w:sz w:val="36"/>
          <w:szCs w:val="36"/>
        </w:rPr>
      </w:pPr>
    </w:p>
    <w:p w:rsidR="00794C68" w:rsidRDefault="00794C68" w:rsidP="000B623D">
      <w:pPr>
        <w:spacing w:after="0" w:line="240" w:lineRule="auto"/>
        <w:jc w:val="center"/>
        <w:rPr>
          <w:b/>
          <w:color w:val="00B050"/>
          <w:sz w:val="24"/>
          <w:szCs w:val="24"/>
        </w:rPr>
      </w:pPr>
    </w:p>
    <w:p w:rsidR="00C8155F" w:rsidRPr="000B623D" w:rsidRDefault="00C8155F" w:rsidP="00794C68">
      <w:pPr>
        <w:pStyle w:val="ListParagraph"/>
        <w:numPr>
          <w:ilvl w:val="0"/>
          <w:numId w:val="1"/>
        </w:numPr>
        <w:spacing w:after="0" w:line="480" w:lineRule="auto"/>
        <w:rPr>
          <w:b/>
          <w:color w:val="00B050"/>
          <w:sz w:val="24"/>
          <w:szCs w:val="24"/>
        </w:rPr>
      </w:pPr>
      <w:r w:rsidRPr="000B623D">
        <w:rPr>
          <w:b/>
          <w:color w:val="00B050"/>
          <w:sz w:val="24"/>
          <w:szCs w:val="24"/>
        </w:rPr>
        <w:t>Eddy Current Testing – 10 Days</w:t>
      </w:r>
    </w:p>
    <w:p w:rsidR="00C8155F" w:rsidRPr="000B623D" w:rsidRDefault="00C8155F" w:rsidP="00794C68">
      <w:pPr>
        <w:pStyle w:val="ListParagraph"/>
        <w:numPr>
          <w:ilvl w:val="0"/>
          <w:numId w:val="1"/>
        </w:numPr>
        <w:spacing w:after="0" w:line="480" w:lineRule="auto"/>
        <w:rPr>
          <w:b/>
          <w:color w:val="00B050"/>
          <w:sz w:val="24"/>
          <w:szCs w:val="24"/>
        </w:rPr>
      </w:pPr>
      <w:r w:rsidRPr="000B623D">
        <w:rPr>
          <w:b/>
          <w:color w:val="00B050"/>
          <w:sz w:val="24"/>
          <w:szCs w:val="24"/>
        </w:rPr>
        <w:t>How to prepare WPS,PQR &amp; WPQ – 3 Days</w:t>
      </w:r>
    </w:p>
    <w:p w:rsidR="00C8155F" w:rsidRPr="000B623D" w:rsidRDefault="00C8155F" w:rsidP="00794C68">
      <w:pPr>
        <w:pStyle w:val="ListParagraph"/>
        <w:numPr>
          <w:ilvl w:val="0"/>
          <w:numId w:val="1"/>
        </w:numPr>
        <w:spacing w:after="0" w:line="480" w:lineRule="auto"/>
        <w:rPr>
          <w:b/>
          <w:color w:val="00B050"/>
          <w:sz w:val="24"/>
          <w:szCs w:val="24"/>
        </w:rPr>
      </w:pPr>
      <w:r w:rsidRPr="000B623D">
        <w:rPr>
          <w:b/>
          <w:color w:val="00B050"/>
          <w:sz w:val="24"/>
          <w:szCs w:val="24"/>
        </w:rPr>
        <w:t>Seminar on Industrial Application of Guided Waves</w:t>
      </w:r>
      <w:r w:rsidR="000A71C3" w:rsidRPr="000B623D">
        <w:rPr>
          <w:b/>
          <w:color w:val="00B050"/>
          <w:sz w:val="24"/>
          <w:szCs w:val="24"/>
        </w:rPr>
        <w:t>,</w:t>
      </w:r>
      <w:r w:rsidRPr="000B623D">
        <w:rPr>
          <w:b/>
          <w:color w:val="00B050"/>
          <w:sz w:val="24"/>
          <w:szCs w:val="24"/>
        </w:rPr>
        <w:t>PAUT</w:t>
      </w:r>
      <w:r w:rsidR="000A71C3" w:rsidRPr="000B623D">
        <w:rPr>
          <w:b/>
          <w:color w:val="00B050"/>
          <w:sz w:val="24"/>
          <w:szCs w:val="24"/>
        </w:rPr>
        <w:t>,</w:t>
      </w:r>
      <w:r w:rsidRPr="000B623D">
        <w:rPr>
          <w:b/>
          <w:color w:val="00B050"/>
          <w:sz w:val="24"/>
          <w:szCs w:val="24"/>
        </w:rPr>
        <w:t xml:space="preserve">TOFD </w:t>
      </w:r>
    </w:p>
    <w:p w:rsidR="000A71C3" w:rsidRPr="000B623D" w:rsidRDefault="000A71C3" w:rsidP="00794C68">
      <w:pPr>
        <w:pStyle w:val="ListParagraph"/>
        <w:numPr>
          <w:ilvl w:val="0"/>
          <w:numId w:val="1"/>
        </w:numPr>
        <w:spacing w:after="0" w:line="480" w:lineRule="auto"/>
        <w:rPr>
          <w:b/>
          <w:color w:val="00B050"/>
          <w:sz w:val="24"/>
          <w:szCs w:val="24"/>
        </w:rPr>
      </w:pPr>
      <w:r w:rsidRPr="000B623D">
        <w:rPr>
          <w:b/>
          <w:color w:val="00B050"/>
          <w:sz w:val="24"/>
          <w:szCs w:val="24"/>
        </w:rPr>
        <w:t>Metal Properties, Destructive Testing &amp; Non Destructive Testing</w:t>
      </w:r>
    </w:p>
    <w:p w:rsidR="000A71C3" w:rsidRPr="000B623D" w:rsidRDefault="000A71C3" w:rsidP="00794C68">
      <w:pPr>
        <w:pStyle w:val="ListParagraph"/>
        <w:numPr>
          <w:ilvl w:val="0"/>
          <w:numId w:val="1"/>
        </w:numPr>
        <w:spacing w:after="0" w:line="480" w:lineRule="auto"/>
        <w:rPr>
          <w:b/>
          <w:color w:val="00B050"/>
          <w:sz w:val="24"/>
          <w:szCs w:val="24"/>
        </w:rPr>
      </w:pPr>
      <w:r w:rsidRPr="000B623D">
        <w:rPr>
          <w:b/>
          <w:color w:val="00B050"/>
          <w:sz w:val="24"/>
          <w:szCs w:val="24"/>
        </w:rPr>
        <w:t>Welding Process, Weld Geometry, Symbols and Weld Discontinuity</w:t>
      </w:r>
    </w:p>
    <w:p w:rsidR="000A71C3" w:rsidRPr="000B623D" w:rsidRDefault="000A71C3" w:rsidP="00794C68">
      <w:pPr>
        <w:pStyle w:val="ListParagraph"/>
        <w:numPr>
          <w:ilvl w:val="0"/>
          <w:numId w:val="1"/>
        </w:numPr>
        <w:spacing w:after="0" w:line="480" w:lineRule="auto"/>
        <w:rPr>
          <w:b/>
          <w:color w:val="00B050"/>
          <w:sz w:val="24"/>
          <w:szCs w:val="24"/>
        </w:rPr>
      </w:pPr>
      <w:r w:rsidRPr="000B623D">
        <w:rPr>
          <w:b/>
          <w:color w:val="00B050"/>
          <w:sz w:val="24"/>
          <w:szCs w:val="24"/>
        </w:rPr>
        <w:t>Materials and Metallurgy for Engineers</w:t>
      </w:r>
    </w:p>
    <w:p w:rsidR="000A71C3" w:rsidRPr="000B623D" w:rsidRDefault="000A71C3" w:rsidP="00794C68">
      <w:pPr>
        <w:pStyle w:val="ListParagraph"/>
        <w:numPr>
          <w:ilvl w:val="0"/>
          <w:numId w:val="1"/>
        </w:numPr>
        <w:spacing w:after="0" w:line="480" w:lineRule="auto"/>
        <w:rPr>
          <w:b/>
          <w:color w:val="00B050"/>
          <w:sz w:val="24"/>
          <w:szCs w:val="24"/>
        </w:rPr>
      </w:pPr>
      <w:r w:rsidRPr="000B623D">
        <w:rPr>
          <w:b/>
          <w:color w:val="00B050"/>
          <w:sz w:val="24"/>
          <w:szCs w:val="24"/>
        </w:rPr>
        <w:t>Failure Analysis of Industrial Components</w:t>
      </w:r>
    </w:p>
    <w:p w:rsidR="006B300E" w:rsidRPr="0099245B" w:rsidRDefault="000A71C3" w:rsidP="0099245B">
      <w:pPr>
        <w:pStyle w:val="ListParagraph"/>
        <w:numPr>
          <w:ilvl w:val="0"/>
          <w:numId w:val="1"/>
        </w:numPr>
        <w:spacing w:after="0" w:line="480" w:lineRule="auto"/>
        <w:rPr>
          <w:b/>
          <w:color w:val="00B050"/>
          <w:sz w:val="36"/>
          <w:szCs w:val="36"/>
        </w:rPr>
      </w:pPr>
      <w:r w:rsidRPr="000B623D">
        <w:rPr>
          <w:b/>
          <w:color w:val="00B050"/>
          <w:sz w:val="24"/>
          <w:szCs w:val="24"/>
        </w:rPr>
        <w:t>Introduction of Metal Casting &amp; Discontinuity Removal Process &amp; NDT</w:t>
      </w:r>
    </w:p>
    <w:p w:rsidR="0099245B" w:rsidRDefault="0099245B" w:rsidP="0099245B">
      <w:pPr>
        <w:pStyle w:val="ListParagraph"/>
        <w:spacing w:after="0" w:line="480" w:lineRule="auto"/>
        <w:rPr>
          <w:b/>
          <w:color w:val="00B050"/>
          <w:sz w:val="36"/>
          <w:szCs w:val="36"/>
        </w:rPr>
      </w:pPr>
    </w:p>
    <w:p w:rsidR="00412424" w:rsidRDefault="00412424" w:rsidP="00412424">
      <w:pPr>
        <w:spacing w:after="0" w:line="192" w:lineRule="auto"/>
        <w:jc w:val="center"/>
        <w:rPr>
          <w:rFonts w:ascii="Book Antiqua" w:hAnsi="Book Antiqua"/>
          <w:b/>
          <w:bCs/>
          <w:color w:val="17365D" w:themeColor="text2" w:themeShade="BF"/>
          <w:sz w:val="27"/>
          <w:szCs w:val="27"/>
          <w:lang w:val="en-IN"/>
        </w:rPr>
      </w:pPr>
      <w:r>
        <w:rPr>
          <w:rFonts w:ascii="Book Antiqua" w:hAnsi="Book Antiqua"/>
          <w:b/>
          <w:bCs/>
          <w:color w:val="17365D" w:themeColor="text2" w:themeShade="BF"/>
          <w:sz w:val="27"/>
          <w:szCs w:val="27"/>
          <w:lang w:val="en-IN"/>
        </w:rPr>
        <w:t>BETZ EDUCATIONAL &amp; RESEARCH DIVISION</w:t>
      </w:r>
    </w:p>
    <w:p w:rsidR="00412424" w:rsidRDefault="00412424" w:rsidP="00412424">
      <w:pPr>
        <w:spacing w:after="0" w:line="240" w:lineRule="auto"/>
        <w:jc w:val="center"/>
        <w:rPr>
          <w:rFonts w:ascii="Book Antiqua" w:hAnsi="Book Antiqua"/>
          <w:b/>
          <w:bCs/>
          <w:color w:val="808080"/>
          <w:lang w:val="en-IN"/>
        </w:rPr>
      </w:pPr>
      <w:r>
        <w:rPr>
          <w:rFonts w:ascii="Book Antiqua" w:hAnsi="Book Antiqua"/>
          <w:b/>
          <w:bCs/>
          <w:color w:val="808080"/>
          <w:lang w:val="en-IN"/>
        </w:rPr>
        <w:t>21- Dharakeshwari 1</w:t>
      </w:r>
      <w:r>
        <w:rPr>
          <w:rFonts w:ascii="Book Antiqua" w:hAnsi="Book Antiqua"/>
          <w:b/>
          <w:bCs/>
          <w:color w:val="808080"/>
          <w:vertAlign w:val="superscript"/>
          <w:lang w:val="en-IN"/>
        </w:rPr>
        <w:t>st</w:t>
      </w:r>
      <w:r>
        <w:rPr>
          <w:rFonts w:ascii="Book Antiqua" w:hAnsi="Book Antiqua"/>
          <w:b/>
          <w:bCs/>
          <w:color w:val="808080"/>
          <w:lang w:val="en-IN"/>
        </w:rPr>
        <w:t xml:space="preserve"> Street , Sembakkam, Tambaram</w:t>
      </w:r>
    </w:p>
    <w:p w:rsidR="00412424" w:rsidRDefault="00412424" w:rsidP="00412424">
      <w:pPr>
        <w:spacing w:after="0" w:line="240" w:lineRule="auto"/>
        <w:jc w:val="center"/>
        <w:rPr>
          <w:rFonts w:ascii="Book Antiqua" w:hAnsi="Book Antiqua"/>
          <w:b/>
          <w:bCs/>
          <w:color w:val="808080"/>
          <w:lang w:val="en-IN"/>
        </w:rPr>
      </w:pPr>
      <w:r>
        <w:rPr>
          <w:rFonts w:ascii="Book Antiqua" w:hAnsi="Book Antiqua"/>
          <w:b/>
          <w:bCs/>
          <w:color w:val="808080"/>
          <w:lang w:val="en-IN"/>
        </w:rPr>
        <w:t>(Tambaram to Velacherry main road )</w:t>
      </w:r>
    </w:p>
    <w:p w:rsidR="00412424" w:rsidRDefault="00412424" w:rsidP="00412424">
      <w:pPr>
        <w:spacing w:after="0" w:line="240" w:lineRule="auto"/>
        <w:jc w:val="center"/>
      </w:pPr>
      <w:r>
        <w:rPr>
          <w:rFonts w:ascii="Book Antiqua" w:hAnsi="Book Antiqua"/>
          <w:b/>
          <w:bCs/>
          <w:color w:val="808080"/>
          <w:lang w:val="en-IN"/>
        </w:rPr>
        <w:t>Chennai – 600 073 , Phone # 044-22780291/Mobile # 9551665682/83</w:t>
      </w:r>
      <w:r>
        <w:rPr>
          <w:lang w:val="en-IN"/>
        </w:rPr>
        <w:br/>
      </w:r>
      <w:r>
        <w:rPr>
          <w:rFonts w:ascii="Book Antiqua" w:hAnsi="Book Antiqua"/>
          <w:b/>
          <w:bCs/>
          <w:color w:val="808080"/>
          <w:sz w:val="27"/>
          <w:szCs w:val="27"/>
          <w:lang w:val="en-IN"/>
        </w:rPr>
        <w:t xml:space="preserve">E-mail : </w:t>
      </w:r>
      <w:hyperlink r:id="rId8" w:history="1">
        <w:r w:rsidR="001F1BB9" w:rsidRPr="00DC5098">
          <w:rPr>
            <w:rStyle w:val="Hyperlink"/>
            <w:rFonts w:ascii="Book Antiqua" w:hAnsi="Book Antiqua"/>
            <w:b/>
            <w:bCs/>
            <w:sz w:val="27"/>
            <w:szCs w:val="27"/>
            <w:lang w:val="en-IN"/>
          </w:rPr>
          <w:t>info@</w:t>
        </w:r>
        <w:r w:rsidR="001F1BB9" w:rsidRPr="00DC5098">
          <w:rPr>
            <w:rStyle w:val="Hyperlink"/>
          </w:rPr>
          <w:t xml:space="preserve"> </w:t>
        </w:r>
        <w:r w:rsidR="001F1BB9" w:rsidRPr="00DC5098">
          <w:rPr>
            <w:rStyle w:val="Hyperlink"/>
            <w:rFonts w:ascii="Book Antiqua" w:hAnsi="Book Antiqua"/>
            <w:b/>
            <w:bCs/>
            <w:sz w:val="27"/>
            <w:szCs w:val="27"/>
            <w:lang w:val="en-IN"/>
          </w:rPr>
          <w:t xml:space="preserve">welding-certification.com / </w:t>
        </w:r>
        <w:r w:rsidR="001F1BB9" w:rsidRPr="00DC5098">
          <w:rPr>
            <w:rStyle w:val="Hyperlink"/>
            <w:lang w:val="en-IN"/>
          </w:rPr>
          <w:t xml:space="preserve"> </w:t>
        </w:r>
        <w:r w:rsidR="001F1BB9" w:rsidRPr="00DC5098">
          <w:rPr>
            <w:rStyle w:val="Hyperlink"/>
            <w:rFonts w:ascii="Book Antiqua" w:hAnsi="Book Antiqua"/>
            <w:b/>
            <w:bCs/>
            <w:sz w:val="27"/>
            <w:szCs w:val="27"/>
            <w:lang w:val="en-IN"/>
          </w:rPr>
          <w:t xml:space="preserve">seminar@welding-certification.com  </w:t>
        </w:r>
      </w:hyperlink>
      <w:r>
        <w:rPr>
          <w:lang w:val="en-IN"/>
        </w:rPr>
        <w:t xml:space="preserve"> </w:t>
      </w:r>
      <w:r>
        <w:rPr>
          <w:lang w:val="en-IN"/>
        </w:rPr>
        <w:br/>
      </w:r>
      <w:r>
        <w:rPr>
          <w:rFonts w:ascii="Book Antiqua" w:hAnsi="Book Antiqua"/>
          <w:b/>
          <w:bCs/>
          <w:color w:val="800080"/>
          <w:sz w:val="27"/>
          <w:szCs w:val="27"/>
          <w:lang w:val="en-IN"/>
        </w:rPr>
        <w:t xml:space="preserve">Web : </w:t>
      </w:r>
      <w:hyperlink r:id="rId9" w:history="1">
        <w:r>
          <w:rPr>
            <w:rStyle w:val="Hyperlink"/>
            <w:rFonts w:ascii="Book Antiqua" w:hAnsi="Book Antiqua"/>
            <w:b/>
            <w:bCs/>
            <w:sz w:val="27"/>
            <w:szCs w:val="27"/>
            <w:lang w:val="en-IN"/>
          </w:rPr>
          <w:t>www.betzinternational.com/www.welding-certification.com</w:t>
        </w:r>
      </w:hyperlink>
    </w:p>
    <w:p w:rsidR="000A71C3" w:rsidRPr="000A71C3" w:rsidRDefault="000A71C3" w:rsidP="00412424">
      <w:pPr>
        <w:spacing w:after="0" w:line="192" w:lineRule="auto"/>
        <w:jc w:val="center"/>
        <w:rPr>
          <w:b/>
          <w:color w:val="00B050"/>
          <w:sz w:val="36"/>
          <w:szCs w:val="36"/>
        </w:rPr>
      </w:pPr>
    </w:p>
    <w:sectPr w:rsidR="000A71C3" w:rsidRPr="000A71C3" w:rsidSect="00904A28">
      <w:pgSz w:w="12240" w:h="15840"/>
      <w:pgMar w:top="720" w:right="720" w:bottom="432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D0825"/>
    <w:multiLevelType w:val="hybridMultilevel"/>
    <w:tmpl w:val="4976BD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compat/>
  <w:rsids>
    <w:rsidRoot w:val="00E56DC6"/>
    <w:rsid w:val="00027DB2"/>
    <w:rsid w:val="000350A7"/>
    <w:rsid w:val="00036485"/>
    <w:rsid w:val="00073D12"/>
    <w:rsid w:val="000820CC"/>
    <w:rsid w:val="000A71C3"/>
    <w:rsid w:val="000B623D"/>
    <w:rsid w:val="000F2B7F"/>
    <w:rsid w:val="000F3FA7"/>
    <w:rsid w:val="00131005"/>
    <w:rsid w:val="00161093"/>
    <w:rsid w:val="00191B15"/>
    <w:rsid w:val="001953F3"/>
    <w:rsid w:val="001F1BB9"/>
    <w:rsid w:val="00295191"/>
    <w:rsid w:val="00297DC3"/>
    <w:rsid w:val="002A61C5"/>
    <w:rsid w:val="002C1B03"/>
    <w:rsid w:val="002D5AAA"/>
    <w:rsid w:val="00305C54"/>
    <w:rsid w:val="00361C43"/>
    <w:rsid w:val="00412424"/>
    <w:rsid w:val="00436FC7"/>
    <w:rsid w:val="004615A8"/>
    <w:rsid w:val="004C24E3"/>
    <w:rsid w:val="00541CB4"/>
    <w:rsid w:val="00566527"/>
    <w:rsid w:val="005D747A"/>
    <w:rsid w:val="005D789F"/>
    <w:rsid w:val="005F0897"/>
    <w:rsid w:val="005F5CD4"/>
    <w:rsid w:val="006B300E"/>
    <w:rsid w:val="006C654C"/>
    <w:rsid w:val="006E7541"/>
    <w:rsid w:val="00723ABD"/>
    <w:rsid w:val="007531DF"/>
    <w:rsid w:val="0076106B"/>
    <w:rsid w:val="00762AF0"/>
    <w:rsid w:val="00763640"/>
    <w:rsid w:val="00794C68"/>
    <w:rsid w:val="007D39E8"/>
    <w:rsid w:val="0082157B"/>
    <w:rsid w:val="00904A28"/>
    <w:rsid w:val="009141E9"/>
    <w:rsid w:val="0099245B"/>
    <w:rsid w:val="00997655"/>
    <w:rsid w:val="009E1A08"/>
    <w:rsid w:val="00A16D29"/>
    <w:rsid w:val="00BC364E"/>
    <w:rsid w:val="00C55DF6"/>
    <w:rsid w:val="00C8155F"/>
    <w:rsid w:val="00CA38FE"/>
    <w:rsid w:val="00CB4FE8"/>
    <w:rsid w:val="00CC312D"/>
    <w:rsid w:val="00D35BE8"/>
    <w:rsid w:val="00D55411"/>
    <w:rsid w:val="00DE2562"/>
    <w:rsid w:val="00DF7BD8"/>
    <w:rsid w:val="00E56DC6"/>
    <w:rsid w:val="00EC04B1"/>
    <w:rsid w:val="00F847DA"/>
    <w:rsid w:val="00FE3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 [305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B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7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BD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73D1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C1B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%20welding-certification.com%20/%20%20seminar@welding-certification.com%20%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etzindia.com/www.welding-certificat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ganesan</dc:creator>
  <cp:lastModifiedBy>Admin</cp:lastModifiedBy>
  <cp:revision>14</cp:revision>
  <cp:lastPrinted>2012-12-07T13:55:00Z</cp:lastPrinted>
  <dcterms:created xsi:type="dcterms:W3CDTF">2012-12-07T14:11:00Z</dcterms:created>
  <dcterms:modified xsi:type="dcterms:W3CDTF">2013-02-23T12:25:00Z</dcterms:modified>
</cp:coreProperties>
</file>